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redefinito"/>
        <w:spacing w:line="442" w:lineRule="exact"/>
        <w:jc w:val="both"/>
      </w:pPr>
      <w:r>
        <w:rPr>
          <w:rFonts w:ascii="Courier New"/>
          <w:rtl w:val="0"/>
          <w:lang w:val="it-IT"/>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w:t>
      </w:r>
    </w:p>
    <w:sectPr>
      <w:headerReference w:type="default" r:id="rId4"/>
      <w:footerReference w:type="default" r:id="rId5"/>
      <w:pgSz w:w="11900" w:h="16840" w:orient="portrait"/>
      <w:pgMar w:top="1701" w:right="1361" w:bottom="1701" w:left="136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definito">
    <w:name w:val="Predefinito"/>
    <w:next w:val="Predefinito"/>
    <w:pPr>
      <w:keepNext w:val="0"/>
      <w:keepLines w:val="0"/>
      <w:pageBreakBefore w:val="0"/>
      <w:widowControl w:val="0"/>
      <w:shd w:val="clear" w:color="auto" w:fill="auto"/>
      <w:tabs>
        <w:tab w:val="left" w:pos="709"/>
      </w:tabs>
      <w:suppressAutoHyphens w:val="1"/>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